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10 июня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b/>
          <w:bCs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Новое пространство для самоподготовки</w:t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открылось в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5-м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общежитии НГТУ НЭТИ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b/>
          <w:bCs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b/>
          <w:bCs/>
          <w:sz w:val="22"/>
          <w:szCs w:val="22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Новосибирский государственный технический университет НЭТИ постоянно реализует проекты по улучшению условий обучения и проживания студентов вуза: как на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территории учебного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кампуса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, так и в студгородке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проводится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ремонт и модернизация учебных и рекреационных пространств, а также создаются новые зоны для отдыха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и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занятий спортом.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b/>
          <w:bCs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Только за последние три года на территории НГТУ НЭТИ введено в строй современное общежитие (№10) почти на 800 мест, построенное </w:t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  <w:t xml:space="preserve">в рамках нацпроекта «Наука и университеты»,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hyperlink r:id="rId10" w:tooltip="https://www.nstu.ru/news/news_more?idnews=153482" w:history="1">
        <w:r>
          <w:rPr>
            <w:rStyle w:val="684"/>
            <w:rFonts w:ascii="Times New Roman" w:hAnsi="Times New Roman" w:eastAsia="Times New Roman" w:cs="Times New Roman"/>
            <w:sz w:val="24"/>
            <w:szCs w:val="24"/>
          </w:rPr>
          <w:t xml:space="preserve">начало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работу обновленное молодежное пространство для реализации студенческих инициатив «35 Дом» общей площадью более 500 кв. 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етров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В рамках комплексного обновления учебной инфраструктуры кампуса появились </w:t>
      </w:r>
      <w:hyperlink r:id="rId11" w:tooltip="https://www.nstu.ru/news/news_more?idnews=165121" w:history="1">
        <w:r>
          <w:rPr>
            <w:rStyle w:val="684"/>
            <w:rFonts w:ascii="Times New Roman" w:hAnsi="Times New Roman" w:eastAsia="Times New Roman" w:cs="Times New Roman"/>
            <w:sz w:val="24"/>
            <w:szCs w:val="24"/>
          </w:rPr>
          <w:t xml:space="preserve">лаборатории сетевых технологий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от ведущего отечественного разработчика телекоммуникационного оборудования, </w:t>
      </w:r>
      <w:hyperlink r:id="rId12" w:tooltip="https://www.nstu.ru/news/news_more?idnews=165121" w:history="1">
        <w:r>
          <w:rPr>
            <w:rStyle w:val="684"/>
            <w:rFonts w:ascii="Times New Roman" w:hAnsi="Times New Roman" w:eastAsia="Times New Roman" w:cs="Times New Roman"/>
            <w:sz w:val="24"/>
            <w:szCs w:val="24"/>
          </w:rPr>
          <w:t xml:space="preserve">открыта лаборатория микроэлектроники и схемотехники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на факультете автоматики и вычислительной техники. На факультете энергетики открыты </w:t>
      </w:r>
      <w:hyperlink r:id="rId13" w:tooltip="https://www.nstu.ru/news/news_more?idnews=163741" w:history="1">
        <w:r>
          <w:rPr>
            <w:rStyle w:val="684"/>
            <w:rFonts w:ascii="Times New Roman" w:hAnsi="Times New Roman" w:eastAsia="Times New Roman" w:cs="Times New Roman"/>
            <w:sz w:val="24"/>
            <w:szCs w:val="24"/>
          </w:rPr>
          <w:t xml:space="preserve">обновленная поточная аудитория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и </w:t>
      </w:r>
      <w:hyperlink r:id="rId14" w:tooltip="https://www.nstu.ru/news/news_more?idnews=165941" w:history="1">
        <w:r>
          <w:rPr>
            <w:rStyle w:val="684"/>
            <w:rFonts w:ascii="Times New Roman" w:hAnsi="Times New Roman" w:eastAsia="Times New Roman" w:cs="Times New Roman"/>
            <w:sz w:val="24"/>
            <w:szCs w:val="24"/>
          </w:rPr>
          <w:t xml:space="preserve">новая аудитория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от индустриального партнера вуза, а также появилось </w:t>
      </w:r>
      <w:hyperlink r:id="rId15" w:tooltip="https://www.nstu.ru/interviews/news_more?idnews=146721" w:history="1">
        <w:r>
          <w:rPr>
            <w:rStyle w:val="684"/>
            <w:rFonts w:ascii="Times New Roman" w:hAnsi="Times New Roman" w:eastAsia="Times New Roman" w:cs="Times New Roman"/>
            <w:sz w:val="24"/>
            <w:szCs w:val="24"/>
          </w:rPr>
          <w:t xml:space="preserve">пространство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для работы студсовета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где также предусмотрены зоны для занятий и работы видеостудии факультета.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9 июня 2026 года череда обновлений продолжилась открытием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студенческого пространства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для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коммуникации, творчества 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самоподготовки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 втором этаже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общежити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5 студгородка НГТУ НЭТИ. Проект реализован по инициативе и при активном участии факультета бизнеса вуза.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Светлое помещение с современным ремонтом оснащено мебелью для занятий,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стеллажами для книг,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большим экраном и огромным зеркалом,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столом для настольных игр 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электропианино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 рад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что появилось такое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уютное и многофункциональное пространство, — отметил на открытии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о. ректора НГТУ НЭТИ Игорь Марчук. — Особая благодарность деканату факультета бизнеса, который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поддерживает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тренды по улучшению условий для студентов, что немаловажно накануне приемной кампании. В пятом общежитии проживают студенты факультетов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бизнеса и летательных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аппаратов, уверен, что новое пространство станет местом рождения совместных проектов и стартапов».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аботы по обустройству пространства начались осенью 2025 года. Большое 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омещение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70 кв. метров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разделено на зоны, что позволяет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устроить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просмотр на экране, уютно расположившись на диванчиках, собрать турнир по настольным играм вокруг большого стола или поработать на нем над чертежами и курсовыми. Также планируется, что пространство будет использоваться для сбора актива общежития.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contextualSpacing w:val="0"/>
        <w:jc w:val="left"/>
        <w:spacing w:before="0" w:after="0"/>
        <w:rPr>
          <w:rFonts w:ascii="Times New Roman" w:hAnsi="Times New Roman" w:cs="Times New Roman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jc w:val="left"/>
        <w:spacing w:before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Университет располагает девятью студенческими общежитиями, общежитием для аспирантов и молодых преподавателей, а также общежитием повышенной комфортности; общее количество мест превышает 5 000.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57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57" w:lineRule="atLeast"/>
        <w:rPr>
          <w:rFonts w:ascii="Times New Roman" w:hAnsi="Times New Roman" w:cs="Times New Roman"/>
          <w:color w:val="0000ff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-398-50-49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hyperlink" Target="https://www.nstu.ru/news/news_more?idnews=153482" TargetMode="External"/><Relationship Id="rId11" Type="http://schemas.openxmlformats.org/officeDocument/2006/relationships/hyperlink" Target="https://www.nstu.ru/news/news_more?idnews=165121" TargetMode="External"/><Relationship Id="rId12" Type="http://schemas.openxmlformats.org/officeDocument/2006/relationships/hyperlink" Target="https://www.nstu.ru/news/news_more?idnews=165121" TargetMode="External"/><Relationship Id="rId13" Type="http://schemas.openxmlformats.org/officeDocument/2006/relationships/hyperlink" Target="https://www.nstu.ru/news/news_more?idnews=163741" TargetMode="External"/><Relationship Id="rId14" Type="http://schemas.openxmlformats.org/officeDocument/2006/relationships/hyperlink" Target="https://www.nstu.ru/news/news_more?idnews=165941" TargetMode="External"/><Relationship Id="rId15" Type="http://schemas.openxmlformats.org/officeDocument/2006/relationships/hyperlink" Target="https://www.nstu.ru/interviews/news_more?idnews=146721" TargetMode="External"/><Relationship Id="rId16" Type="http://schemas.openxmlformats.org/officeDocument/2006/relationships/image" Target="media/image2.png"/><Relationship Id="rId17" Type="http://schemas.openxmlformats.org/officeDocument/2006/relationships/image" Target="media/image3.png"/><Relationship Id="rId18" Type="http://schemas.openxmlformats.org/officeDocument/2006/relationships/image" Target="media/image4.png"/><Relationship Id="rId19" Type="http://schemas.openxmlformats.org/officeDocument/2006/relationships/image" Target="media/image5.jpg"/><Relationship Id="rId20" Type="http://schemas.openxmlformats.org/officeDocument/2006/relationships/image" Target="media/image6.png"/><Relationship Id="rId21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123</cp:revision>
  <dcterms:created xsi:type="dcterms:W3CDTF">2024-04-19T08:52:00Z</dcterms:created>
  <dcterms:modified xsi:type="dcterms:W3CDTF">2026-06-10T03:33:58Z</dcterms:modified>
  <cp:version>1048576</cp:version>
</cp:coreProperties>
</file>