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07 мая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НГТУ НЭТИ совершенствуют технологию финишной обработки алюминиевых сплавов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Новосибирском государственном техническом университете НЭТИ ведутся работы по определению рациональных методов финишной обработки пластичных алюминиевых сплавов без удаления материала. Преимущества таких методов по сравнению с традиционными процессами ре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зания — в экономии ресурсов и упрочнении поверхности.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Алюминиевые сплавы сегодня используются буквально везде — от пищевой упаковки до авиационных конструкций, они незаменимы благодаря легкости и высокой удельной прочности. Но для пластичных, относительно мягких материалов вроде алюминия данных о том, как пра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вильно проводить ультразвуковую обработку, чтобы избежать негативных эффектов, немного, большинство исследований посвящены сталям и титану, отмечает ассистент кафедры технологии машиностроения НГТУ НЭТИ Алина Иванова.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Работа с алюминием и его сплавами имеет ряд нюансов, обусловленных физико-химическими свойствами металла. Это, например, появление волн текучести — дефекта поверхности в виде волнообразных или кольцеобразных узоров, образующихся из-за пластической деформац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ии материала; налипание — когда стружка прилипает к режущей кромке инструмента, что ухудшает качество поверхности и увеличивает износ инструмента.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рамках исследовательской работы ученые использовали два метода обработки сплавов — алмазное выглаживание (АВ) и ультразвуковое поверхностное пластическое деформирование (УЗПД). Они относятся к финишным операциям обработки, то есть применяются на последне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м этапе изготовления детали, когда геометрия уже задана и нужно улучшить именно свойства поверхности.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«Суть первого метода в следующем: специальный инструмент с рабочей частью из твердого материала (синтетического алмаза или твердого сплава) прижимается к вращающейся детали с определенным статическим усилием и перемещается вдоль ее поверхности. Происходит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локальная пластическая деформация, микронеровности сглаживаются, поверхностный слой упрочняется, в нем формируются сжимающие остаточные напряжения, повышающие усталостную прочность и препятствующие зарождению трещин. Все это происходит без удаления материа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ла и без применения абразивного инструмента. При ультразвуковом поверхностном пластическом деформировании на инструмент дополнительно накладываются ультразвуковые колебания порядка 20 кГЦ. Это превращает непрерывный контакт в серию микроударов, которые инт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енсифицируют деформацию и облегчают течение металла. Для мягких алюминиевых сплавов мы использовали тангенциальную схему ввода колебаний, когда инструмент колеблется не перпендикулярно поверхности, а по касательной, что позволяет избежать нежелательных эфф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ектов», — рассказала Алина Иванова.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Ученые установили рациональные режимы АВ и УЗПД для пластичных алюминиевых сплавов и сравнили два метода на одних и тех же образцах в одинаковых условиях. Исследования проводились на цилиндрических образцах из двух алюминиевых сплавов (АМг6 и Д16Т), которы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 отличаются по физическим свойствам. АМг6 — пластичный, коррозионностойкий сплав с невысокой твердостью, применяется в аэрокосмической отрасли для топливных баков и сварных конструкций. Д16Т —  дюралюминий, значительно более твердый и прочный, широко испо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льзуется в авиации как конструкционный материал.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При рациональных</w:t>
      </w:r>
      <w:r>
        <w:rPr>
          <w:rFonts w:ascii="Times New Roman" w:hAnsi="Times New Roman" w:eastAsia="Times New Roman" w:cs="Times New Roman"/>
          <w:color w:val="c00000"/>
          <w:sz w:val="24"/>
          <w:szCs w:val="24"/>
          <w:u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режимах УЗПД шероховатость поверхности снижалась почти в пять раз (с Ra 0,679 мкм до Ra 0,158 мкм), микротвердость при этом возрастала на 30–40%. Кроме того, поверхность приобретала характерную ячеистую структуру, которая улучшает смачиваемость и удержание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смазки, что напрямую влияет на износостойкость в условиях трения. Алмазное выглаживание давало более высокую микротвердость для АМг6, но УЗПД стабильно обеспечивало более гладкую поверхность и более благоприятную морфологию. Также ученые исследовали техно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логическую наследственность — то, как исходное состояние поверхности влияет на результат после обработки и сколько нужно проходов инструмента.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«Практическая ценность полученных результатов в том, что теперь у производств есть конкретные данные — при какой нагрузке и подаче работать с тем или иным сплавом, какой метод выбрать под конкретную задачу: если нужна максимальная твердость поверхности, пр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едпочтительнее алмазное выглаживание, если важна совокупность свойств, то есть низкая шероховатость, износостойкость, усталостная прочность, то лучше работает ультразвуковое поверхностное пластическое деформирование. Это поможет снизить процент брака и уме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ньшить затраты на подбор режимов методом проб и ошибок. Что касается области применения, это авиационная и аэрокосмическая промышленность, судостроение, химическое машиностроение, то есть те сферы, где используются алюминиевые детали с повышенными требован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иями к надежности и долговечности», — добавляет Алина Иванова.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Сейчас ученые готовят новую серию экспериментов с использованием роликового инструмента. В отличие от алмазного деформатора ролик имеет значительно большую площадь контакта с поверхностью, а значит, для создания необходимого давления в зоне обработки требу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ются существенно большие нагрузки. Чтобы это стало возможным, была разработана и изготовлена недостающая оснастка. Это следующий шаг в исследовании режимов обработки и совершенствования технологии финишной обработки алюминиевых сплавов.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________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 w:line="240" w:lineRule="auto"/>
        <w:rPr>
          <w:color w:val="0000ff"/>
          <w:u w:val="single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Для СМИ: пресс-секретарь НГТУ НЭТИ Ел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ена Танаж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ко, +7 913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-398-50-49 </w:t>
      </w:r>
      <w:r>
        <w:t xml:space="preserve">___________________________________________________________________</w:t>
      </w:r>
      <w:r>
        <w:rPr>
          <w:lang w:val="ru-RU"/>
        </w:rPr>
        <w:t xml:space="preserve">______</w:t>
      </w:r>
      <w:r>
        <w:rPr>
          <w:color w:val="0000ff"/>
          <w:u w:val="single"/>
          <w:lang w:val="ru-RU"/>
        </w:rPr>
      </w:r>
      <w:r>
        <w:rPr>
          <w:color w:val="0000ff"/>
          <w:u w:val="single"/>
          <w:lang w:val="ru-RU"/>
        </w:rPr>
      </w:r>
    </w:p>
    <w:tbl>
      <w:tblPr>
        <w:tblW w:w="8973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  <w:gridCol w:w="250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5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45176128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0" cy="1623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5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63058489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 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68236" cy="168236"/>
                      <wp:effectExtent l="0" t="0" r="0" b="0"/>
                      <wp:docPr id="4" name="_x0000_i105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39442702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8235" cy="168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25pt;height:13.2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HYPERLINK "https://max.ru/id5404105174_biz" </w:instrText>
            </w:r>
            <w:r>
              <w:rPr>
                <w:lang w:val="en-US"/>
              </w:rPr>
              <w:fldChar w:fldCharType="separate"/>
            </w:r>
            <w:r>
              <w:rPr>
                <w:rStyle w:val="886"/>
                <w:lang w:val="en-US"/>
              </w:rPr>
              <w:t xml:space="preserve">MAX</w:t>
            </w:r>
            <w:r>
              <w:rPr>
                <w:lang w:val="en-US"/>
              </w:rP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5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18974663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2" cy="1535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5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7743238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5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9341976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>
        <w:br/>
      </w:r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110</cp:revision>
  <dcterms:created xsi:type="dcterms:W3CDTF">2024-04-19T08:52:00Z</dcterms:created>
  <dcterms:modified xsi:type="dcterms:W3CDTF">2026-05-07T03:23:00Z</dcterms:modified>
  <cp:version>1048576</cp:version>
</cp:coreProperties>
</file>