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13 марта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Студенты НГТУ НЭТИ разрабатывают проект инклюзивной детской площадки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Среду равных возможностей создают студенты Новосибирского государственного технического университета НЭТИ. Цель проекта — разработка детализированного макета инклюзивной детской площадки с последующей практической реализацией в виде игрового пространства д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ля безопасного, равного и комфортного взаимодействия детей с разными физическими, сенсорными и ментальными особенностями.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«Сейчас много говорят об инклюзии в образовании, но городская среда по-прежнему во многом остается недоступной для детей с ограниченными возможностями здоровья. Наш проект «Равные возможности» — попытка это изменить. Вуз нас поддержал, мы заняли второе мес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то на конкурсе проектов, и теперь у нас есть ресурс двигаться дальше», — рассказала капитан команды, студентка факультета автоматики и вычислительной техники Алина Демидович.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Задача команды «Импульс добра» — спроектировать доступную, безопасную инклюзивную площадку. Проект с самого начала создает среду равных возможностей — инклюзия закладывается на этапе проектирования.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Студенты брали в расчет различные нарушения здоровья и учли это в разработке макета, чтобы каждый ребенок мог чувствовать себя комфортно. Особый ребенок не наблюдает со стороны, а играет вместе со всеми — никакой изоляции.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Как отмечает Алина Демидович, макет представляет собой функциональную пространственную модель, которая наглядно демонстрирует ключевые принципы, зонирование и работу настоящей инклюзивной детской площадки.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Идея проекта в том, что все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элементы изначально спроектированы универсальными и не требуют индивидуальной настройки под конкретного ребенка.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Здесь нет «обычных» и «специальных» зон — все объекты интегрированы в единое игровое пространство.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Макет разделен на функциональные зоны: сенсорной интеграции, двигательной активности, спокойной игры и социализации и развития моторики. По мнению разработчиков, важно показать,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что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физическая среда организует социальное взаимодействие. Поэтому в макете предусмотрены двусторонние игровые панели, песочница с круговым доступом, карусель с местами для сидения и для коляски — </w:t>
      </w:r>
      <w:r>
        <w:rPr>
          <w:rFonts w:ascii="Times New Roman" w:hAnsi="Times New Roman" w:eastAsia="Times New Roman" w:cs="Times New Roman"/>
          <w:color w:val="0f1115"/>
          <w:sz w:val="24"/>
          <w:szCs w:val="24"/>
          <w:highlight w:val="white"/>
          <w:u w:val="none"/>
        </w:rPr>
        <w:t xml:space="preserve">все эти элементы специально спроектированы так, чтобы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побуждать детей к коммуникации, взаимной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помощи и совместному созданию игры.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 настоящему моменту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готовы чертежи и 3D-модели всех элементов — горок, качелей, каруселей, тактильных зон. Ближайшая задача — сделать физический макет для демонстрации потенциальным инвесторам. В будущем студенты планируют участвовать в грантовых конкурсах и искать партнеров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f1115"/>
          <w:sz w:val="24"/>
          <w:szCs w:val="24"/>
          <w:highlight w:val="white"/>
          <w:u w:val="none"/>
        </w:rPr>
        <w:t xml:space="preserve">для внедрения проекта в городскую среду.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Конечная цель — создать настоящую игровую площадку и доказать, что равные возможности — это реально.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На прошедшем в декабре 2025 года вузовском </w:t>
      </w:r>
      <w:hyperlink r:id="rId10" w:tooltip="https://www.nstu.ru/news/news_more?idnews=172941" w:history="1">
        <w:r>
          <w:rPr>
            <w:rStyle w:val="886"/>
            <w:rFonts w:ascii="Times New Roman" w:hAnsi="Times New Roman" w:eastAsia="Times New Roman" w:cs="Times New Roman"/>
            <w:color w:val="1155cc"/>
            <w:sz w:val="24"/>
            <w:szCs w:val="24"/>
            <w:highlight w:val="white"/>
            <w:u w:val="single"/>
          </w:rPr>
          <w:t xml:space="preserve">конкурсе студенческих разработок</w:t>
        </w:r>
      </w:hyperlink>
      <w:r>
        <w:rPr>
          <w:rFonts w:ascii="Times New Roman" w:hAnsi="Times New Roman" w:eastAsia="Times New Roman" w:cs="Times New Roman"/>
          <w:color w:val="1155cc"/>
          <w:sz w:val="24"/>
          <w:szCs w:val="24"/>
          <w:highlight w:val="white"/>
          <w:u w:val="singl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команда выступала в младшей лиге и заняла 2 место в номинации «Инженерный проект»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https://www.nstu.ru/news/news_more?idnews=172941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png"/><Relationship Id="rId16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90</cp:revision>
  <dcterms:created xsi:type="dcterms:W3CDTF">2024-04-19T08:52:00Z</dcterms:created>
  <dcterms:modified xsi:type="dcterms:W3CDTF">2026-03-13T03:33:47Z</dcterms:modified>
  <cp:version>1048576</cp:version>
</cp:coreProperties>
</file>