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10 марта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 НГТУ НЭТИ синтезировали криогель для очистки сточных вод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Ученые Новосибирского государственного технического университета НЭТИ провели синтез криогеля на основе карбоксиэтилхитозана, оценили его адсорбционную способность и потенциал для практического применения в сфере водоочистки.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white"/>
          <w:u w:val="none"/>
        </w:rPr>
        <w:t xml:space="preserve"> Работа проводится в рамках проекта «Модульные технологии в производстве сырьевых компонентов биополимеров», который реализуется при поддержке программы «Приоритет-2030».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Синтез криогелей карбоксиэтилхитозана проводили с применением криотехнологии, когда реакционную массу, содержащую биополимер и сшивающий агент, помещают в морозильную камеру и выдерживают при температуре от –19 °С до –80 °С на протяжении нескольких суток,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во время которых вода замерзает и сшивка биополимерных цепей происходит вокруг кристаллов льда. При этом замерзающая вода формирует макропористый каркас, который после оттаивания льда и удаления воды обеспечивает высокую механическую прочность, эластичност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ь и проницаемость полимерного материала.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Структуру полученных образцов подтверждали методами ИК-спектроскопии, элементного анализа и сканирующей электронной микроскопии.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Далее в лабораторных условиях проводили исследования степени набухания и пористости гелей. Как отмечает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руководитель проекта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кандидат фармацевтических наук Александр Дранников,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рост пористости наблюдался с увеличением времени выдерживания и снижении температуры криообработки. Ученый подчеркнул важность подбора оптимальных параметров криопроцесса, которые напрямую влияют на такие характеристики, как удельная площадь поверхности,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бъем и размер пор. В зависимости от условий параметры конечного продукта могут радикально отличаться и могут быть оптимизированы в зависимости от конечного использования адсорбента.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На следующем этапе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 ученые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оценивали адсорбционную способность криогелей. Образцы помещали в растворы нитрата кобальта и дихромата калия и выдерживали в течение определенного времени, после чего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проводили измерения концентрации ионов тяжелых металлов на спектрофотометре для анализа кинетики (скорости) адсорбции.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По результатам лабораторных испытаний криогель показал высокую эффективность в связывании металлов, что обусловлено его развитой поверхностью и химической структурой. В дальнейшем планируются испытания адсорбента в динамическом режиме, когда очистка воды б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удет проводиться путем пропускания через слой сорбента.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white"/>
          <w:u w:val="none"/>
        </w:rPr>
        <w:t xml:space="preserve">Для эффективного удаления ионов металлов из воды при заданной скорости потока критически важно рассчитать оптимальное количество геля, способствующее эффективному прохождению потока воды и при этом улавливанию ионов тяжелых металлов. Кроме того, будет иссл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white"/>
          <w:u w:val="none"/>
        </w:rPr>
        <w:t xml:space="preserve">едована способность адсорбента к регенерации для многократного использования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»,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— рассказал Александр Дранников.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Ученый подчеркнул, что синтезированный криогель открывает возможности для создания нового поколения сорбционных материалов, сочетающих высокую эффективность, экологическую безопасность и экономическую целесообразность, что делает их востребованными как для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решения текущих задач водоочистки, так и для перспективных разработок в области охраны водных ресурсов.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Разработка соответствует целям и задачам нацпроекта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 «Технологическое обеспечение биоэкономики».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Сырьевые компоненты для исследований предоставила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новосибирская ко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мпания-партнер «Хитополимер», которая занимается производством хитозана и его модификаций.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160" w:line="240" w:lineRule="auto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bookmarkStart w:id="0" w:name="_GoBack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</w:r>
      <w:bookmarkStart w:id="0" w:name="undefined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contextualSpacing w:val="0"/>
        <w:jc w:val="left"/>
        <w:spacing w:before="0" w:line="240" w:lineRule="auto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Для СМИ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702"/>
        <w:contextualSpacing w:val="0"/>
        <w:jc w:val="left"/>
        <w:spacing w:before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Пресс-секретарь НГТУ НЭТИ Елена Танажко, is@nst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u.ru, +7-913-398-50-49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rPr>
          <w:color w:val="0000ff"/>
          <w:u w:val="single"/>
        </w:rPr>
      </w:pPr>
      <w:r>
        <w:t xml:space="preserve">___________________________________________________________________</w:t>
      </w:r>
      <w:r>
        <w:rPr>
          <w:color w:val="0000ff"/>
          <w:u w:val="single"/>
        </w:rPr>
      </w:r>
      <w:r>
        <w:rPr>
          <w:color w:val="0000ff"/>
          <w:u w:val="single"/>
        </w:rPr>
      </w:r>
    </w:p>
    <w:tbl>
      <w:tblPr>
        <w:tblW w:w="8473" w:type="dxa"/>
        <w:tblInd w:w="0" w:type="dxa"/>
        <w:tblLayout w:type="fixed"/>
        <w:tblCellMar>
          <w:left w:w="115" w:type="dxa"/>
          <w:top w:w="0" w:type="dxa"/>
          <w:right w:w="115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4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1" cy="162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4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70021" cy="170221"/>
                      <wp:effectExtent l="0" t="0" r="0" b="0"/>
                      <wp:docPr id="4" name="_x0000_i104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0021" cy="1702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39pt;height:13.4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"https://t.me/nstu_neti" \o "https://t.me/nstu_neti"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Телеграм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4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3" cy="1535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4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8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4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89</cp:revision>
  <dcterms:created xsi:type="dcterms:W3CDTF">2024-04-19T08:52:00Z</dcterms:created>
  <dcterms:modified xsi:type="dcterms:W3CDTF">2026-03-10T06:16:05Z</dcterms:modified>
  <cp:version>1048576</cp:version>
</cp:coreProperties>
</file>