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02 марта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разрабатывают метод упрочнения скелета грунта при строительных работах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Ученые Новосибирского государственного технического университета НЭТИ разрабатывают метод укрепления грунта с помощью электроосмоса переменным асимметричным током. 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ехнология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позволит не только эффективно удалять влагу в пористых средах, но и уменьшить энергозатраты на сам процесс.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Как отмечает профессор кафедры электротехнических комплексов доктор технических наук Евгений Порсев,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дисперсных материалах диэлектрической природы (грунтах) на границе раздела «твердый диэлектрик — вода» возникает двойной электрический слой за счет полиненасыщенных связей на поверхности диэлектрика толщиной не более 3–5 диаметров молекулы воды. При наложе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нии внешнего электрического поля двойной электрический слой приходит в движение, увлекая за собой окружающую воду, — происходит массоперенос воды в неподвижном скелете грунта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. Это явление создания гидравлического напора под действием электрического поля называют электроосмосом. С помощью данного способа можно обезвоживать влажный грунт,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что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увеличит его плотность, прочность и несущую способность, предотвратит деформации и просадку под весом сооружений, а также обеспечит устойчивость фундаментов. Снижение водопроницаемости особенно критично для глинистых почв, склонных к набуханию. Технология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электроосмотического обезвоживания может использоваться, например, при строительстве метрополитена для стабилизации почвы и снижения уровня грунтовых вод.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Суть разрабатываемого в НГТУ НЭТИ метода заключается в применении асимметричного переменного тока для электроосмотического обезвоживания грунта. Как объясняет Евгений Порсев, при осушении грунта постоянным током возникают паразитные процессы, которые препя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тствуют движению воды в скелете грунта. Это, например, создание градиента влажности между электродами, который приводит к росту электрического сопротивления в грунте. Неравномерное распределение влаги создает зоны с низкой проводимостью и может привести к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затуханию процесса. Паразитным фактором также  является поляризация электрического поля — возникновение отрицательного напряжения, направленного встречно к напряжению, прикладываемому к скелету грунта. Это создает дополнительное сопротивление, на преодолен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ие которого тратится значительная часть энергии. Как следствие, возрастают удельные энергозатраты на процесс электроосмотического осушения.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еременный ток использует </w:t>
      </w:r>
      <w:r>
        <w:rPr>
          <w:rFonts w:ascii="Times New Roman" w:hAnsi="Times New Roman" w:eastAsia="Times New Roman" w:cs="Times New Roman"/>
          <w:color w:val="0a0a0a"/>
          <w:sz w:val="24"/>
          <w:szCs w:val="24"/>
          <w:highlight w:val="white"/>
          <w:u w:val="none"/>
        </w:rPr>
        <w:t xml:space="preserve">электрическое поле с изменяющейся полярностью и неодинаковой амплитудой импульсов.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Главная задача — подобрать частоту пульсации тока так, чтобы она совпадала с собственной частотой механических колебаний частиц грунта. Это позволяет снимать поляризацию отрицательных факторов, влияющих на общие энергозатраты. Асимметричный переменный ток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создает импульсы разной полярности, что обеспечивает более равномерное осушение грунта», — рассказал ученый.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В ходе исследований были проведены электроосмотические эксперименты с несколькими сортами глинозема. Результаты экспериментов показали, что энергетическая эффективность электроосмоса на переменном асимметричном токе практически в 11 раз выше электроосмоса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на постоянном токе (затрат энергии на процесс обезвоживания требуется в 11 раз меньше).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продолжение работы ученым предстоит провести серию натурных экспериментов по определению энергетического резонанса, чтобы найти оптимальные характеристики внешнего электрического поля для снижения энергозатрат на процесс упрочнения скелета грунта.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240" w:lineRule="auto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2"/>
        <w:contextualSpacing w:val="0"/>
        <w:jc w:val="left"/>
        <w:spacing w:before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Танажко, is@nstu.ru, +7-913-398-50-49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87</cp:revision>
  <dcterms:created xsi:type="dcterms:W3CDTF">2024-04-19T08:52:00Z</dcterms:created>
  <dcterms:modified xsi:type="dcterms:W3CDTF">2026-03-02T05:35:28Z</dcterms:modified>
  <cp:version>1048576</cp:version>
</cp:coreProperties>
</file>